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EB593" w14:textId="1E217AA7" w:rsidR="004C4850" w:rsidRDefault="004C4850" w:rsidP="004C485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動力</w:t>
      </w:r>
      <w:proofErr w:type="gramStart"/>
      <w:r>
        <w:rPr>
          <w:rFonts w:ascii="標楷體" w:eastAsia="標楷體" w:hAnsi="標楷體" w:hint="eastAsia"/>
        </w:rPr>
        <w:t>科學創客營</w:t>
      </w:r>
      <w:proofErr w:type="gramEnd"/>
      <w:r w:rsidRPr="00F912A0">
        <w:rPr>
          <w:rFonts w:ascii="標楷體" w:eastAsia="標楷體" w:hAnsi="標楷體" w:hint="eastAsia"/>
        </w:rPr>
        <w:t xml:space="preserve">課程計畫：  </w:t>
      </w:r>
    </w:p>
    <w:p w14:paraId="72489D25" w14:textId="77777777" w:rsidR="004C4850" w:rsidRPr="007736FC" w:rsidRDefault="004C4850" w:rsidP="004C4850">
      <w:pPr>
        <w:rPr>
          <w:rFonts w:ascii="標楷體" w:eastAsia="標楷體" w:hAnsi="標楷體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3427"/>
        <w:gridCol w:w="3342"/>
        <w:gridCol w:w="2016"/>
        <w:gridCol w:w="1046"/>
      </w:tblGrid>
      <w:tr w:rsidR="004C4850" w:rsidRPr="00F912A0" w14:paraId="20D16678" w14:textId="77777777" w:rsidTr="00AE3E9C">
        <w:trPr>
          <w:trHeight w:val="1085"/>
        </w:trPr>
        <w:tc>
          <w:tcPr>
            <w:tcW w:w="792" w:type="dxa"/>
            <w:vAlign w:val="center"/>
          </w:tcPr>
          <w:p w14:paraId="66C17EFD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3427" w:type="dxa"/>
            <w:vAlign w:val="center"/>
          </w:tcPr>
          <w:p w14:paraId="28319524" w14:textId="77777777" w:rsidR="004C485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學習具體目標</w:t>
            </w:r>
          </w:p>
          <w:p w14:paraId="113348C4" w14:textId="77777777" w:rsidR="004C4850" w:rsidRPr="002317D3" w:rsidRDefault="004C4850" w:rsidP="00AE3E9C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3342" w:type="dxa"/>
            <w:vAlign w:val="center"/>
          </w:tcPr>
          <w:p w14:paraId="777B5400" w14:textId="77777777" w:rsidR="004C485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教學活動</w:t>
            </w:r>
          </w:p>
          <w:p w14:paraId="51528B2B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16" w:type="dxa"/>
            <w:vAlign w:val="center"/>
          </w:tcPr>
          <w:p w14:paraId="66B1E488" w14:textId="77777777" w:rsidR="004C485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材料、資源</w:t>
            </w:r>
          </w:p>
          <w:p w14:paraId="51993588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046" w:type="dxa"/>
            <w:vAlign w:val="center"/>
          </w:tcPr>
          <w:p w14:paraId="7DA79378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備註</w:t>
            </w:r>
          </w:p>
        </w:tc>
      </w:tr>
      <w:tr w:rsidR="004C4850" w:rsidRPr="00F912A0" w14:paraId="61C69FA0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1C54D772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27" w:type="dxa"/>
            <w:vMerge w:val="restart"/>
          </w:tcPr>
          <w:p w14:paraId="7DD9FFAF" w14:textId="77777777" w:rsidR="004C4850" w:rsidRPr="00934D38" w:rsidRDefault="004C4850" w:rsidP="00AE3E9C">
            <w:pPr>
              <w:rPr>
                <w:rFonts w:ascii="標楷體" w:eastAsia="標楷體" w:hAnsi="標楷體" w:hint="eastAsia"/>
              </w:rPr>
            </w:pPr>
            <w:r w:rsidRPr="00934D38">
              <w:rPr>
                <w:rFonts w:ascii="新細明體" w:hAnsi="新細明體" w:hint="eastAsia"/>
              </w:rPr>
              <w:t>★</w:t>
            </w:r>
            <w:r w:rsidRPr="00934D38">
              <w:rPr>
                <w:rFonts w:ascii="標楷體" w:eastAsia="標楷體" w:hAnsi="標楷體" w:hint="eastAsia"/>
              </w:rPr>
              <w:t>瘋狂皮卡置物盒工作原理:齒輪連動裝置</w:t>
            </w:r>
          </w:p>
        </w:tc>
        <w:tc>
          <w:tcPr>
            <w:tcW w:w="3342" w:type="dxa"/>
          </w:tcPr>
          <w:p w14:paraId="2F32E385" w14:textId="77777777" w:rsidR="004C4850" w:rsidRPr="00F912A0" w:rsidRDefault="004C4850" w:rsidP="00AE3E9C">
            <w:pPr>
              <w:snapToGrid w:val="0"/>
              <w:spacing w:line="360" w:lineRule="atLeast"/>
              <w:rPr>
                <w:rFonts w:ascii="標楷體" w:eastAsia="標楷體" w:hAnsi="標楷體" w:hint="eastAsia"/>
              </w:rPr>
            </w:pPr>
            <w:r w:rsidRPr="00F34690">
              <w:rPr>
                <w:rFonts w:ascii="標楷體" w:eastAsia="標楷體" w:hAnsi="標楷體" w:hint="eastAsia"/>
              </w:rPr>
              <w:t>1.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講解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瘋狂皮卡置物盒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工作原理</w:t>
            </w:r>
            <w:r w:rsidRPr="00F34690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F34690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瘋狂皮卡置物盒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組裝講解</w:t>
            </w:r>
            <w:r w:rsidRPr="00F34690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3.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瘋狂皮卡置物盒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</w:p>
        </w:tc>
        <w:tc>
          <w:tcPr>
            <w:tcW w:w="2016" w:type="dxa"/>
            <w:vMerge w:val="restart"/>
          </w:tcPr>
          <w:p w14:paraId="4E4F4466" w14:textId="42C26998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C537948" wp14:editId="6A93CA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231775</wp:posOffset>
                  </wp:positionV>
                  <wp:extent cx="967740" cy="1101090"/>
                  <wp:effectExtent l="0" t="0" r="3810" b="3810"/>
                  <wp:wrapSquare wrapText="bothSides"/>
                  <wp:docPr id="988473990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110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6" w:type="dxa"/>
          </w:tcPr>
          <w:p w14:paraId="51FFEA26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31683E61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1BE6A594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427" w:type="dxa"/>
            <w:vMerge/>
          </w:tcPr>
          <w:p w14:paraId="7A6ADA2E" w14:textId="77777777" w:rsidR="004C4850" w:rsidRPr="00934D38" w:rsidRDefault="004C4850" w:rsidP="00AE3E9C">
            <w:pPr>
              <w:rPr>
                <w:rFonts w:ascii="新細明體" w:hAnsi="新細明體" w:hint="eastAsia"/>
              </w:rPr>
            </w:pPr>
          </w:p>
        </w:tc>
        <w:tc>
          <w:tcPr>
            <w:tcW w:w="3342" w:type="dxa"/>
          </w:tcPr>
          <w:p w14:paraId="7041187C" w14:textId="77777777" w:rsidR="004C4850" w:rsidRPr="00F34690" w:rsidRDefault="004C4850" w:rsidP="00AE3E9C">
            <w:pPr>
              <w:snapToGrid w:val="0"/>
              <w:spacing w:line="360" w:lineRule="atLeast"/>
              <w:rPr>
                <w:rFonts w:ascii="標楷體" w:eastAsia="標楷體" w:hAnsi="標楷體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hd w:val="clear" w:color="auto" w:fill="FFFFFF"/>
              </w:rPr>
              <w:t>1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.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瘋狂皮卡置物盒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</w:p>
          <w:p w14:paraId="0C553DF8" w14:textId="77777777" w:rsidR="004C4850" w:rsidRPr="00F34690" w:rsidRDefault="004C4850" w:rsidP="00AE3E9C">
            <w:pPr>
              <w:snapToGrid w:val="0"/>
              <w:spacing w:line="360" w:lineRule="atLeas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hd w:val="clear" w:color="auto" w:fill="FFFFFF"/>
              </w:rPr>
              <w:t>2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.設計彩繪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瘋狂皮卡置物盒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3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.作品完成</w:t>
            </w:r>
          </w:p>
        </w:tc>
        <w:tc>
          <w:tcPr>
            <w:tcW w:w="2016" w:type="dxa"/>
            <w:vMerge/>
          </w:tcPr>
          <w:p w14:paraId="3D36FC61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</w:tcPr>
          <w:p w14:paraId="017CF24E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5A0A24D8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072DD0E1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427" w:type="dxa"/>
            <w:vMerge w:val="restart"/>
          </w:tcPr>
          <w:p w14:paraId="03B30B37" w14:textId="77777777" w:rsidR="004C4850" w:rsidRPr="00934D38" w:rsidRDefault="004C4850" w:rsidP="00AE3E9C">
            <w:pPr>
              <w:rPr>
                <w:rFonts w:ascii="標楷體" w:eastAsia="標楷體" w:hAnsi="標楷體" w:hint="eastAsia"/>
              </w:rPr>
            </w:pPr>
            <w:r w:rsidRPr="00934D38">
              <w:rPr>
                <w:rFonts w:ascii="新細明體" w:hAnsi="新細明體" w:hint="eastAsia"/>
              </w:rPr>
              <w:t>★</w:t>
            </w:r>
            <w:proofErr w:type="gramStart"/>
            <w:r w:rsidRPr="00934D38">
              <w:rPr>
                <w:rFonts w:ascii="標楷體" w:eastAsia="標楷體" w:hAnsi="標楷體" w:hint="eastAsia"/>
              </w:rPr>
              <w:t>投幣式扭蛋機</w:t>
            </w:r>
            <w:proofErr w:type="gramEnd"/>
            <w:r w:rsidRPr="00934D38">
              <w:rPr>
                <w:rFonts w:ascii="標楷體" w:eastAsia="標楷體" w:hAnsi="標楷體" w:hint="eastAsia"/>
              </w:rPr>
              <w:t>:單向鎖定原理/齒輪連動裝置/重力運用</w:t>
            </w:r>
            <w:r w:rsidRPr="00934D38">
              <w:rPr>
                <w:rFonts w:ascii="標楷體" w:eastAsia="標楷體" w:hAnsi="標楷體"/>
              </w:rPr>
              <w:br/>
            </w:r>
          </w:p>
        </w:tc>
        <w:tc>
          <w:tcPr>
            <w:tcW w:w="3342" w:type="dxa"/>
          </w:tcPr>
          <w:p w14:paraId="06C1F30C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hd w:val="clear" w:color="auto" w:fill="FFFFFF"/>
              </w:rPr>
              <w:t>1.</w:t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講解</w:t>
            </w:r>
            <w:proofErr w:type="gramStart"/>
            <w:r>
              <w:rPr>
                <w:rFonts w:ascii="標楷體" w:eastAsia="標楷體" w:hAnsi="標楷體" w:hint="eastAsia"/>
                <w:shd w:val="clear" w:color="auto" w:fill="FFFFFF"/>
              </w:rPr>
              <w:t>投幣式扭蛋機</w:t>
            </w:r>
            <w:proofErr w:type="gramEnd"/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工作原理</w:t>
            </w:r>
            <w:r w:rsidRPr="00C56CAB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shd w:val="clear" w:color="auto" w:fill="FFFFFF"/>
              </w:rPr>
              <w:t>投幣式扭蛋機</w:t>
            </w:r>
            <w:proofErr w:type="gramEnd"/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組裝講解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3.</w:t>
            </w:r>
            <w:proofErr w:type="gramStart"/>
            <w:r>
              <w:rPr>
                <w:rFonts w:ascii="標楷體" w:eastAsia="標楷體" w:hAnsi="標楷體" w:hint="eastAsia"/>
                <w:shd w:val="clear" w:color="auto" w:fill="FFFFFF"/>
              </w:rPr>
              <w:t>投幣式扭蛋機</w:t>
            </w:r>
            <w:proofErr w:type="gramEnd"/>
            <w:r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</w:p>
        </w:tc>
        <w:tc>
          <w:tcPr>
            <w:tcW w:w="2016" w:type="dxa"/>
            <w:vMerge w:val="restart"/>
          </w:tcPr>
          <w:p w14:paraId="5995B5B6" w14:textId="55854A42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960AE59" wp14:editId="00C9B730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120015</wp:posOffset>
                  </wp:positionV>
                  <wp:extent cx="946150" cy="1217930"/>
                  <wp:effectExtent l="0" t="0" r="6350" b="1270"/>
                  <wp:wrapSquare wrapText="bothSides"/>
                  <wp:docPr id="199823729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48750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1217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6" w:type="dxa"/>
          </w:tcPr>
          <w:p w14:paraId="5F68FEF7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32F1E421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52344783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427" w:type="dxa"/>
            <w:vMerge/>
          </w:tcPr>
          <w:p w14:paraId="3AA84CA6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342" w:type="dxa"/>
          </w:tcPr>
          <w:p w14:paraId="659150E6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hd w:val="clear" w:color="auto" w:fill="FFFFFF"/>
              </w:rPr>
              <w:t>1.</w:t>
            </w:r>
            <w:proofErr w:type="gramStart"/>
            <w:r>
              <w:rPr>
                <w:rFonts w:ascii="標楷體" w:eastAsia="標楷體" w:hAnsi="標楷體" w:hint="eastAsia"/>
                <w:shd w:val="clear" w:color="auto" w:fill="FFFFFF"/>
              </w:rPr>
              <w:t>投幣式扭蛋機</w:t>
            </w:r>
            <w:proofErr w:type="gramEnd"/>
            <w:r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</w:p>
        </w:tc>
        <w:tc>
          <w:tcPr>
            <w:tcW w:w="2016" w:type="dxa"/>
            <w:vMerge/>
          </w:tcPr>
          <w:p w14:paraId="12D9642B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</w:tcPr>
          <w:p w14:paraId="38E48C94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4F787377" w14:textId="77777777" w:rsidTr="00AE3E9C">
        <w:trPr>
          <w:trHeight w:val="366"/>
        </w:trPr>
        <w:tc>
          <w:tcPr>
            <w:tcW w:w="792" w:type="dxa"/>
            <w:vAlign w:val="center"/>
          </w:tcPr>
          <w:p w14:paraId="04C9A214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427" w:type="dxa"/>
            <w:vMerge/>
          </w:tcPr>
          <w:p w14:paraId="465B95CF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342" w:type="dxa"/>
          </w:tcPr>
          <w:p w14:paraId="428EF70C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1.</w:t>
            </w:r>
            <w:proofErr w:type="gramStart"/>
            <w:r>
              <w:rPr>
                <w:rFonts w:ascii="標楷體" w:eastAsia="標楷體" w:hAnsi="標楷體" w:hint="eastAsia"/>
                <w:shd w:val="clear" w:color="auto" w:fill="FFFFFF"/>
              </w:rPr>
              <w:t>投幣式扭蛋機</w:t>
            </w:r>
            <w:proofErr w:type="gramEnd"/>
            <w:r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 w:rsidRPr="00C56CAB">
              <w:rPr>
                <w:rFonts w:ascii="標楷體" w:eastAsia="標楷體" w:hAnsi="標楷體" w:cs="標楷體" w:hint="eastAsia"/>
              </w:rPr>
              <w:t>2.</w:t>
            </w:r>
            <w:r>
              <w:rPr>
                <w:rFonts w:ascii="標楷體" w:eastAsia="標楷體" w:hAnsi="標楷體" w:cs="標楷體" w:hint="eastAsia"/>
              </w:rPr>
              <w:t>設計彩繪</w:t>
            </w:r>
            <w:proofErr w:type="gramStart"/>
            <w:r>
              <w:rPr>
                <w:rFonts w:ascii="標楷體" w:eastAsia="標楷體" w:hAnsi="標楷體" w:hint="eastAsia"/>
              </w:rPr>
              <w:t>投幣式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扭蛋機</w:t>
            </w:r>
            <w:proofErr w:type="gramEnd"/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cs="標楷體" w:hint="eastAsia"/>
              </w:rPr>
              <w:t>3.作品完成</w:t>
            </w:r>
            <w:r>
              <w:rPr>
                <w:rFonts w:ascii="標楷體" w:eastAsia="標楷體" w:hAnsi="標楷體" w:hint="eastAsia"/>
              </w:rPr>
              <w:t>.</w:t>
            </w:r>
          </w:p>
        </w:tc>
        <w:tc>
          <w:tcPr>
            <w:tcW w:w="2016" w:type="dxa"/>
            <w:vMerge/>
          </w:tcPr>
          <w:p w14:paraId="01A860D4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</w:tcPr>
          <w:p w14:paraId="339753D9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45B42450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5AF27415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27" w:type="dxa"/>
            <w:vMerge w:val="restart"/>
          </w:tcPr>
          <w:p w14:paraId="225C35AD" w14:textId="77777777" w:rsidR="004C4850" w:rsidRPr="00934D38" w:rsidRDefault="004C4850" w:rsidP="00AE3E9C">
            <w:pPr>
              <w:rPr>
                <w:rFonts w:ascii="標楷體" w:eastAsia="標楷體" w:hAnsi="標楷體" w:hint="eastAsia"/>
              </w:rPr>
            </w:pPr>
            <w:r w:rsidRPr="00934D38">
              <w:rPr>
                <w:rFonts w:ascii="新細明體" w:hAnsi="新細明體" w:hint="eastAsia"/>
                <w:shd w:val="clear" w:color="auto" w:fill="FFFFFF"/>
              </w:rPr>
              <w:t>★</w:t>
            </w:r>
            <w:r w:rsidRPr="00934D38">
              <w:rPr>
                <w:rFonts w:ascii="標楷體" w:eastAsia="標楷體" w:hAnsi="標楷體" w:hint="eastAsia"/>
                <w:shd w:val="clear" w:color="auto" w:fill="FFFFFF"/>
              </w:rPr>
              <w:t>諸葛連環</w:t>
            </w:r>
            <w:proofErr w:type="gramStart"/>
            <w:r w:rsidRPr="00934D38">
              <w:rPr>
                <w:rFonts w:ascii="標楷體" w:eastAsia="標楷體" w:hAnsi="標楷體" w:hint="eastAsia"/>
                <w:shd w:val="clear" w:color="auto" w:fill="FFFFFF"/>
              </w:rPr>
              <w:t>弩</w:t>
            </w:r>
            <w:proofErr w:type="gramEnd"/>
            <w:r w:rsidRPr="00934D38">
              <w:rPr>
                <w:rFonts w:ascii="標楷體" w:eastAsia="標楷體" w:hAnsi="標楷體" w:hint="eastAsia"/>
                <w:shd w:val="clear" w:color="auto" w:fill="FFFFFF"/>
              </w:rPr>
              <w:t>工作原理:連桿機構/重力(利用</w:t>
            </w:r>
            <w:proofErr w:type="gramStart"/>
            <w:r w:rsidRPr="00934D38">
              <w:rPr>
                <w:rFonts w:ascii="標楷體" w:eastAsia="標楷體" w:hAnsi="標楷體" w:hint="eastAsia"/>
                <w:shd w:val="clear" w:color="auto" w:fill="FFFFFF"/>
              </w:rPr>
              <w:t>上方箭匣</w:t>
            </w:r>
            <w:proofErr w:type="gramEnd"/>
            <w:r w:rsidRPr="00934D38">
              <w:rPr>
                <w:rFonts w:ascii="標楷體" w:eastAsia="標楷體" w:hAnsi="標楷體" w:hint="eastAsia"/>
                <w:shd w:val="clear" w:color="auto" w:fill="FFFFFF"/>
              </w:rPr>
              <w:t>與前後推拉的連桿機構配合重力。當射手來回推拉扳機連桿時，</w:t>
            </w:r>
            <w:proofErr w:type="gramStart"/>
            <w:r w:rsidRPr="00934D38">
              <w:rPr>
                <w:rFonts w:ascii="標楷體" w:eastAsia="標楷體" w:hAnsi="標楷體" w:hint="eastAsia"/>
                <w:shd w:val="clear" w:color="auto" w:fill="FFFFFF"/>
              </w:rPr>
              <w:t>弩弦會</w:t>
            </w:r>
            <w:proofErr w:type="gramEnd"/>
            <w:r w:rsidRPr="00934D38">
              <w:rPr>
                <w:rFonts w:ascii="標楷體" w:eastAsia="標楷體" w:hAnsi="標楷體" w:hint="eastAsia"/>
                <w:shd w:val="clear" w:color="auto" w:fill="FFFFFF"/>
              </w:rPr>
              <w:t>自動完成「歸位、上弦、</w:t>
            </w:r>
            <w:proofErr w:type="gramStart"/>
            <w:r w:rsidRPr="00934D38">
              <w:rPr>
                <w:rFonts w:ascii="標楷體" w:eastAsia="標楷體" w:hAnsi="標楷體" w:hint="eastAsia"/>
                <w:shd w:val="clear" w:color="auto" w:fill="FFFFFF"/>
              </w:rPr>
              <w:t>進箭</w:t>
            </w:r>
            <w:proofErr w:type="gramEnd"/>
            <w:r w:rsidRPr="00934D38">
              <w:rPr>
                <w:rFonts w:ascii="標楷體" w:eastAsia="標楷體" w:hAnsi="標楷體" w:hint="eastAsia"/>
                <w:shd w:val="clear" w:color="auto" w:fill="FFFFFF"/>
              </w:rPr>
              <w:t>、發射」的連動循環</w:t>
            </w:r>
            <w:r w:rsidRPr="00934D38">
              <w:rPr>
                <w:rFonts w:ascii="標楷體" w:eastAsia="標楷體" w:hAnsi="標楷體"/>
                <w:shd w:val="clear" w:color="auto" w:fill="FFFFFF"/>
              </w:rPr>
              <w:br/>
            </w:r>
          </w:p>
        </w:tc>
        <w:tc>
          <w:tcPr>
            <w:tcW w:w="3342" w:type="dxa"/>
          </w:tcPr>
          <w:p w14:paraId="468404D7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b/>
                <w:bCs/>
                <w:shd w:val="clear" w:color="auto" w:fill="FFFFFF"/>
              </w:rPr>
              <w:t>1.</w:t>
            </w:r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講解諸葛連環</w:t>
            </w:r>
            <w:proofErr w:type="gramStart"/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弩</w:t>
            </w:r>
            <w:proofErr w:type="gramEnd"/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工作原理</w:t>
            </w:r>
            <w:r w:rsidRPr="00006E85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2.諸葛連環</w:t>
            </w:r>
            <w:proofErr w:type="gramStart"/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弩</w:t>
            </w:r>
            <w:proofErr w:type="gramEnd"/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組裝講解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3.</w:t>
            </w:r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諸葛連環</w:t>
            </w:r>
            <w:proofErr w:type="gramStart"/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弩</w:t>
            </w:r>
            <w:proofErr w:type="gramEnd"/>
            <w:r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</w:p>
        </w:tc>
        <w:tc>
          <w:tcPr>
            <w:tcW w:w="2016" w:type="dxa"/>
            <w:vMerge w:val="restart"/>
          </w:tcPr>
          <w:p w14:paraId="51BA8186" w14:textId="77777777" w:rsidR="004C4850" w:rsidRDefault="004C4850" w:rsidP="00AE3E9C">
            <w:pPr>
              <w:rPr>
                <w:rFonts w:ascii="標楷體" w:eastAsia="標楷體" w:hAnsi="標楷體"/>
              </w:rPr>
            </w:pPr>
          </w:p>
          <w:p w14:paraId="7B07CE36" w14:textId="77777777" w:rsidR="004C4850" w:rsidRDefault="004C4850" w:rsidP="00AE3E9C">
            <w:pPr>
              <w:rPr>
                <w:rFonts w:ascii="標楷體" w:eastAsia="標楷體" w:hAnsi="標楷體"/>
              </w:rPr>
            </w:pPr>
          </w:p>
          <w:p w14:paraId="757EFA54" w14:textId="1FAC1210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D0D7B73" wp14:editId="1E0E24F2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186055</wp:posOffset>
                  </wp:positionV>
                  <wp:extent cx="1173480" cy="1173480"/>
                  <wp:effectExtent l="0" t="0" r="7620" b="7620"/>
                  <wp:wrapSquare wrapText="bothSides"/>
                  <wp:docPr id="253171752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6" w:type="dxa"/>
          </w:tcPr>
          <w:p w14:paraId="23566D84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7D5787BB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2AE1F638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427" w:type="dxa"/>
            <w:vMerge/>
          </w:tcPr>
          <w:p w14:paraId="39AF7E10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342" w:type="dxa"/>
          </w:tcPr>
          <w:p w14:paraId="1C83FCBD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1</w:t>
            </w:r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諸葛連環</w:t>
            </w:r>
            <w:proofErr w:type="gramStart"/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弩</w:t>
            </w:r>
            <w:proofErr w:type="gramEnd"/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  <w:r w:rsidRPr="00006E85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006E85">
              <w:rPr>
                <w:rFonts w:ascii="標楷體" w:eastAsia="標楷體" w:hAnsi="標楷體" w:cs="標楷體" w:hint="eastAsia"/>
              </w:rPr>
              <w:t>2.設計彩繪</w:t>
            </w:r>
            <w:r w:rsidRPr="00006E85">
              <w:rPr>
                <w:rFonts w:ascii="標楷體" w:eastAsia="標楷體" w:hAnsi="標楷體" w:hint="eastAsia"/>
                <w:shd w:val="clear" w:color="auto" w:fill="FFFFFF"/>
              </w:rPr>
              <w:t>諸葛連環弩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cs="標楷體" w:hint="eastAsia"/>
              </w:rPr>
              <w:t>3.作品完成</w:t>
            </w:r>
          </w:p>
        </w:tc>
        <w:tc>
          <w:tcPr>
            <w:tcW w:w="2016" w:type="dxa"/>
            <w:vMerge/>
          </w:tcPr>
          <w:p w14:paraId="0E8398BC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</w:tcPr>
          <w:p w14:paraId="69870F01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7D3132A4" w14:textId="77777777" w:rsidTr="00AE3E9C">
        <w:trPr>
          <w:trHeight w:val="366"/>
        </w:trPr>
        <w:tc>
          <w:tcPr>
            <w:tcW w:w="792" w:type="dxa"/>
            <w:vAlign w:val="center"/>
          </w:tcPr>
          <w:p w14:paraId="21FF0021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427" w:type="dxa"/>
            <w:vMerge w:val="restart"/>
          </w:tcPr>
          <w:p w14:paraId="4EB4BABE" w14:textId="77777777" w:rsidR="004C4850" w:rsidRPr="00E33E7E" w:rsidRDefault="004C4850" w:rsidP="00AE3E9C">
            <w:pPr>
              <w:rPr>
                <w:rFonts w:ascii="標楷體" w:eastAsia="標楷體" w:hAnsi="標楷體" w:hint="eastAsia"/>
              </w:rPr>
            </w:pPr>
            <w:r w:rsidRPr="00E33E7E">
              <w:rPr>
                <w:rFonts w:ascii="新細明體" w:hAnsi="新細明體" w:hint="eastAsia"/>
              </w:rPr>
              <w:t>★</w:t>
            </w:r>
            <w:r w:rsidRPr="00E33E7E">
              <w:rPr>
                <w:rFonts w:ascii="標楷體" w:eastAsia="標楷體" w:hAnsi="標楷體" w:hint="eastAsia"/>
              </w:rPr>
              <w:t>滑輪迷宮工作原理:定向滑輪</w:t>
            </w:r>
            <w:r w:rsidRPr="00E33E7E">
              <w:rPr>
                <w:rFonts w:ascii="標楷體" w:eastAsia="標楷體" w:hAnsi="標楷體"/>
              </w:rPr>
              <w:br/>
            </w:r>
          </w:p>
        </w:tc>
        <w:tc>
          <w:tcPr>
            <w:tcW w:w="3342" w:type="dxa"/>
          </w:tcPr>
          <w:p w14:paraId="066CF32D" w14:textId="77777777" w:rsidR="004C4850" w:rsidRPr="00F912A0" w:rsidRDefault="004C4850" w:rsidP="00AE3E9C">
            <w:pPr>
              <w:snapToGrid w:val="0"/>
              <w:spacing w:line="360" w:lineRule="atLeast"/>
              <w:rPr>
                <w:rFonts w:ascii="標楷體" w:eastAsia="標楷體" w:hAnsi="標楷體" w:hint="eastAsia"/>
              </w:rPr>
            </w:pPr>
            <w:r w:rsidRPr="00F34690">
              <w:rPr>
                <w:rFonts w:ascii="標楷體" w:eastAsia="標楷體" w:hAnsi="標楷體" w:hint="eastAsia"/>
              </w:rPr>
              <w:t>1.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講解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滑輪迷宮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工作原理</w:t>
            </w:r>
            <w:r w:rsidRPr="00F34690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F34690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滑輪迷宮組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裝講解</w:t>
            </w:r>
            <w:r w:rsidRPr="00F34690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3.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滑輪迷宮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</w:p>
        </w:tc>
        <w:tc>
          <w:tcPr>
            <w:tcW w:w="2016" w:type="dxa"/>
            <w:vMerge w:val="restart"/>
          </w:tcPr>
          <w:p w14:paraId="1CB9CB42" w14:textId="3FA06651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945D2EE" wp14:editId="0F620D2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36195</wp:posOffset>
                  </wp:positionV>
                  <wp:extent cx="971550" cy="1240155"/>
                  <wp:effectExtent l="0" t="0" r="0" b="0"/>
                  <wp:wrapSquare wrapText="bothSides"/>
                  <wp:docPr id="1183488696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24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6" w:type="dxa"/>
          </w:tcPr>
          <w:p w14:paraId="1EB76883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11777EE0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6370C19A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427" w:type="dxa"/>
            <w:vMerge/>
          </w:tcPr>
          <w:p w14:paraId="77C00CE1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342" w:type="dxa"/>
          </w:tcPr>
          <w:p w14:paraId="1DBB0F13" w14:textId="77777777" w:rsidR="004C4850" w:rsidRPr="00F34690" w:rsidRDefault="004C4850" w:rsidP="00AE3E9C">
            <w:pPr>
              <w:snapToGrid w:val="0"/>
              <w:spacing w:line="360" w:lineRule="atLeast"/>
              <w:rPr>
                <w:rFonts w:ascii="標楷體" w:eastAsia="標楷體" w:hAnsi="標楷體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hd w:val="clear" w:color="auto" w:fill="FFFFFF"/>
              </w:rPr>
              <w:t>1.滑輪迷宮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</w:p>
          <w:p w14:paraId="2C3DFEC8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hd w:val="clear" w:color="auto" w:fill="FFFFFF"/>
              </w:rPr>
              <w:t>2.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設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計彩繪滑輪迷宮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3.</w:t>
            </w:r>
            <w:r w:rsidRPr="00F34690">
              <w:rPr>
                <w:rFonts w:ascii="標楷體" w:eastAsia="標楷體" w:hAnsi="標楷體" w:hint="eastAsia"/>
                <w:shd w:val="clear" w:color="auto" w:fill="FFFFFF"/>
              </w:rPr>
              <w:t>作品完成</w:t>
            </w:r>
          </w:p>
        </w:tc>
        <w:tc>
          <w:tcPr>
            <w:tcW w:w="2016" w:type="dxa"/>
            <w:vMerge/>
          </w:tcPr>
          <w:p w14:paraId="6163FEF1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</w:tcPr>
          <w:p w14:paraId="54385DE8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14123B50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304B18F0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427" w:type="dxa"/>
            <w:vMerge w:val="restart"/>
          </w:tcPr>
          <w:p w14:paraId="4C08868E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 w:rsidRPr="00E33E7E">
              <w:rPr>
                <w:rFonts w:ascii="新細明體" w:hAnsi="新細明體" w:hint="eastAsia"/>
              </w:rPr>
              <w:t>★</w:t>
            </w:r>
            <w:r w:rsidRPr="001A24A4">
              <w:rPr>
                <w:rFonts w:ascii="標楷體" w:eastAsia="標楷體" w:hAnsi="標楷體" w:hint="eastAsia"/>
              </w:rPr>
              <w:t>連發</w:t>
            </w:r>
            <w:r>
              <w:rPr>
                <w:rFonts w:ascii="標楷體" w:eastAsia="標楷體" w:hAnsi="標楷體" w:hint="eastAsia"/>
              </w:rPr>
              <w:t>橡皮筋打靶</w:t>
            </w:r>
            <w:r w:rsidRPr="00E33E7E">
              <w:rPr>
                <w:rFonts w:ascii="標楷體" w:eastAsia="標楷體" w:hAnsi="標楷體" w:hint="eastAsia"/>
              </w:rPr>
              <w:t>工作原理:</w:t>
            </w:r>
            <w:r>
              <w:rPr>
                <w:rFonts w:ascii="標楷體" w:eastAsia="標楷體" w:hAnsi="標楷體" w:hint="eastAsia"/>
              </w:rPr>
              <w:t>利用階梯齒輪和滾珠軸承理論，達成多發連發成效</w:t>
            </w:r>
          </w:p>
        </w:tc>
        <w:tc>
          <w:tcPr>
            <w:tcW w:w="3342" w:type="dxa"/>
          </w:tcPr>
          <w:p w14:paraId="7E1EC77B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hd w:val="clear" w:color="auto" w:fill="FFFFFF"/>
              </w:rPr>
              <w:t>1.講解</w:t>
            </w:r>
            <w:r w:rsidRPr="001A24A4">
              <w:rPr>
                <w:rFonts w:ascii="標楷體" w:eastAsia="標楷體" w:hAnsi="標楷體" w:hint="eastAsia"/>
              </w:rPr>
              <w:t>連發</w:t>
            </w:r>
            <w:r>
              <w:rPr>
                <w:rFonts w:ascii="標楷體" w:eastAsia="標楷體" w:hAnsi="標楷體" w:hint="eastAsia"/>
              </w:rPr>
              <w:t>橡皮筋打靶</w:t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工作原理</w:t>
            </w:r>
            <w:r w:rsidRPr="00C56CAB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2.</w:t>
            </w:r>
            <w:r w:rsidRPr="001A24A4">
              <w:rPr>
                <w:rFonts w:ascii="標楷體" w:eastAsia="標楷體" w:hAnsi="標楷體" w:hint="eastAsia"/>
              </w:rPr>
              <w:t>連發</w:t>
            </w:r>
            <w:r>
              <w:rPr>
                <w:rFonts w:ascii="標楷體" w:eastAsia="標楷體" w:hAnsi="標楷體" w:hint="eastAsia"/>
              </w:rPr>
              <w:t>橡皮筋打靶</w:t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組裝講解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3.</w:t>
            </w:r>
            <w:r w:rsidRPr="001A24A4">
              <w:rPr>
                <w:rFonts w:ascii="標楷體" w:eastAsia="標楷體" w:hAnsi="標楷體" w:hint="eastAsia"/>
              </w:rPr>
              <w:t>連發</w:t>
            </w:r>
            <w:r>
              <w:rPr>
                <w:rFonts w:ascii="標楷體" w:eastAsia="標楷體" w:hAnsi="標楷體" w:hint="eastAsia"/>
              </w:rPr>
              <w:t>橡皮筋打靶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</w:p>
        </w:tc>
        <w:tc>
          <w:tcPr>
            <w:tcW w:w="2016" w:type="dxa"/>
            <w:vMerge w:val="restart"/>
          </w:tcPr>
          <w:p w14:paraId="7DD7A7F9" w14:textId="3EC095E8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6B9BA85" wp14:editId="3B86D5B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381000</wp:posOffset>
                  </wp:positionV>
                  <wp:extent cx="1143000" cy="807720"/>
                  <wp:effectExtent l="0" t="0" r="0" b="0"/>
                  <wp:wrapSquare wrapText="bothSides"/>
                  <wp:docPr id="57755061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6" w:type="dxa"/>
          </w:tcPr>
          <w:p w14:paraId="55540A0B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70D36AA8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1A7A3472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427" w:type="dxa"/>
            <w:vMerge/>
          </w:tcPr>
          <w:p w14:paraId="5D3ABEB9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342" w:type="dxa"/>
          </w:tcPr>
          <w:p w14:paraId="31B399B9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1</w:t>
            </w:r>
            <w:r w:rsidRPr="001A24A4">
              <w:rPr>
                <w:rFonts w:ascii="標楷體" w:eastAsia="標楷體" w:hAnsi="標楷體" w:hint="eastAsia"/>
              </w:rPr>
              <w:t>連發</w:t>
            </w:r>
            <w:r>
              <w:rPr>
                <w:rFonts w:ascii="標楷體" w:eastAsia="標楷體" w:hAnsi="標楷體" w:hint="eastAsia"/>
              </w:rPr>
              <w:t>橡皮筋打靶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 w:rsidRPr="00C56CAB">
              <w:rPr>
                <w:rFonts w:ascii="標楷體" w:eastAsia="標楷體" w:hAnsi="標楷體" w:cs="標楷體" w:hint="eastAsia"/>
              </w:rPr>
              <w:t>2.</w:t>
            </w:r>
            <w:r>
              <w:rPr>
                <w:rFonts w:ascii="標楷體" w:eastAsia="標楷體" w:hAnsi="標楷體" w:cs="標楷體" w:hint="eastAsia"/>
              </w:rPr>
              <w:t>設計彩繪</w:t>
            </w:r>
            <w:r w:rsidRPr="001A24A4">
              <w:rPr>
                <w:rFonts w:ascii="標楷體" w:eastAsia="標楷體" w:hAnsi="標楷體" w:hint="eastAsia"/>
              </w:rPr>
              <w:t>連發</w:t>
            </w:r>
            <w:r>
              <w:rPr>
                <w:rFonts w:ascii="標楷體" w:eastAsia="標楷體" w:hAnsi="標楷體" w:hint="eastAsia"/>
              </w:rPr>
              <w:t>橡皮筋打靶</w:t>
            </w:r>
            <w:r>
              <w:rPr>
                <w:rFonts w:ascii="標楷體" w:eastAsia="標楷體" w:hAnsi="標楷體" w:cs="標楷體" w:hint="eastAsia"/>
              </w:rPr>
              <w:t>3.作品完成</w:t>
            </w:r>
          </w:p>
        </w:tc>
        <w:tc>
          <w:tcPr>
            <w:tcW w:w="2016" w:type="dxa"/>
            <w:vMerge/>
          </w:tcPr>
          <w:p w14:paraId="521D11DE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</w:tcPr>
          <w:p w14:paraId="40434C50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6439B017" w14:textId="77777777" w:rsidTr="00AE3E9C">
        <w:trPr>
          <w:trHeight w:val="366"/>
        </w:trPr>
        <w:tc>
          <w:tcPr>
            <w:tcW w:w="792" w:type="dxa"/>
            <w:vAlign w:val="center"/>
          </w:tcPr>
          <w:p w14:paraId="79AFA7D0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12</w:t>
            </w:r>
          </w:p>
        </w:tc>
        <w:tc>
          <w:tcPr>
            <w:tcW w:w="3427" w:type="dxa"/>
            <w:vMerge w:val="restart"/>
          </w:tcPr>
          <w:p w14:paraId="62C5CF45" w14:textId="77777777" w:rsidR="004C4850" w:rsidRPr="007F2391" w:rsidRDefault="004C4850" w:rsidP="00AE3E9C">
            <w:pPr>
              <w:rPr>
                <w:rFonts w:ascii="標楷體" w:eastAsia="標楷體" w:hAnsi="標楷體" w:hint="eastAsia"/>
              </w:rPr>
            </w:pPr>
            <w:r w:rsidRPr="00E33E7E">
              <w:rPr>
                <w:rFonts w:ascii="新細明體" w:hAnsi="新細明體" w:hint="eastAsia"/>
              </w:rPr>
              <w:t>★</w:t>
            </w:r>
            <w:r>
              <w:rPr>
                <w:rFonts w:ascii="標楷體" w:eastAsia="標楷體" w:hAnsi="標楷體" w:hint="eastAsia"/>
              </w:rPr>
              <w:t>掌心飛碟機</w:t>
            </w:r>
            <w:r w:rsidRPr="00E33E7E">
              <w:rPr>
                <w:rFonts w:ascii="標楷體" w:eastAsia="標楷體" w:hAnsi="標楷體" w:hint="eastAsia"/>
              </w:rPr>
              <w:t>工作原理: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懸臂卡</w:t>
            </w:r>
            <w:proofErr w:type="gramStart"/>
            <w:r>
              <w:rPr>
                <w:rFonts w:ascii="標楷體" w:eastAsia="標楷體" w:hAnsi="標楷體" w:hint="eastAsia"/>
              </w:rPr>
              <w:t>榫</w:t>
            </w:r>
            <w:proofErr w:type="gramEnd"/>
            <w:r>
              <w:rPr>
                <w:rFonts w:ascii="標楷體" w:eastAsia="標楷體" w:hAnsi="標楷體" w:hint="eastAsia"/>
              </w:rPr>
              <w:t>原理，結合</w:t>
            </w:r>
            <w:proofErr w:type="gramStart"/>
            <w:r>
              <w:rPr>
                <w:rFonts w:ascii="標楷體" w:eastAsia="標楷體" w:hAnsi="標楷體" w:hint="eastAsia"/>
              </w:rPr>
              <w:t>旋轉臂</w:t>
            </w:r>
            <w:proofErr w:type="gramEnd"/>
            <w:r>
              <w:rPr>
                <w:rFonts w:ascii="標楷體" w:eastAsia="標楷體" w:hAnsi="標楷體" w:hint="eastAsia"/>
              </w:rPr>
              <w:t>和固定卡</w:t>
            </w:r>
            <w:proofErr w:type="gramStart"/>
            <w:r>
              <w:rPr>
                <w:rFonts w:ascii="標楷體" w:eastAsia="標楷體" w:hAnsi="標楷體" w:hint="eastAsia"/>
              </w:rPr>
              <w:t>榫</w:t>
            </w:r>
            <w:proofErr w:type="gramEnd"/>
            <w:r>
              <w:rPr>
                <w:rFonts w:ascii="標楷體" w:eastAsia="標楷體" w:hAnsi="標楷體" w:hint="eastAsia"/>
              </w:rPr>
              <w:t>原理，固定飛碟盤和發射</w:t>
            </w:r>
          </w:p>
        </w:tc>
        <w:tc>
          <w:tcPr>
            <w:tcW w:w="3342" w:type="dxa"/>
          </w:tcPr>
          <w:p w14:paraId="59AD7BE2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hd w:val="clear" w:color="auto" w:fill="FFFFFF"/>
              </w:rPr>
              <w:t>1.講解</w:t>
            </w:r>
            <w:r>
              <w:rPr>
                <w:rFonts w:ascii="標楷體" w:eastAsia="標楷體" w:hAnsi="標楷體" w:hint="eastAsia"/>
              </w:rPr>
              <w:t>掌心飛碟機</w:t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工作原理</w:t>
            </w:r>
            <w:r w:rsidRPr="00C56CAB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2.</w:t>
            </w:r>
            <w:r>
              <w:rPr>
                <w:rFonts w:ascii="標楷體" w:eastAsia="標楷體" w:hAnsi="標楷體" w:hint="eastAsia"/>
              </w:rPr>
              <w:t>掌心飛碟機</w:t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組裝講解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3.</w:t>
            </w:r>
            <w:r>
              <w:rPr>
                <w:rFonts w:ascii="標楷體" w:eastAsia="標楷體" w:hAnsi="標楷體" w:hint="eastAsia"/>
              </w:rPr>
              <w:t>掌心飛碟機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</w:p>
        </w:tc>
        <w:tc>
          <w:tcPr>
            <w:tcW w:w="2016" w:type="dxa"/>
            <w:vMerge w:val="restart"/>
          </w:tcPr>
          <w:p w14:paraId="6F766391" w14:textId="6966556D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 w:rsidRPr="000B78C0">
              <w:rPr>
                <w:rFonts w:ascii="標楷體" w:eastAsia="標楷體" w:hAnsi="標楷體"/>
                <w:noProof/>
              </w:rPr>
              <w:drawing>
                <wp:inline distT="0" distB="0" distL="0" distR="0" wp14:anchorId="3EDC2D32" wp14:editId="40DC95A9">
                  <wp:extent cx="1188720" cy="955040"/>
                  <wp:effectExtent l="0" t="0" r="0" b="0"/>
                  <wp:docPr id="149254622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</w:tcPr>
          <w:p w14:paraId="2BD6A30B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7675E8E4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14254D0E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427" w:type="dxa"/>
            <w:vMerge/>
          </w:tcPr>
          <w:p w14:paraId="7609DEBC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342" w:type="dxa"/>
          </w:tcPr>
          <w:p w14:paraId="73B2CB87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1</w:t>
            </w:r>
            <w:r>
              <w:rPr>
                <w:rFonts w:ascii="標楷體" w:eastAsia="標楷體" w:hAnsi="標楷體" w:hint="eastAsia"/>
              </w:rPr>
              <w:t>掌心飛碟機打靶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組裝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 w:rsidRPr="00C56CAB">
              <w:rPr>
                <w:rFonts w:ascii="標楷體" w:eastAsia="標楷體" w:hAnsi="標楷體" w:cs="標楷體" w:hint="eastAsia"/>
              </w:rPr>
              <w:t>2.</w:t>
            </w:r>
            <w:r>
              <w:rPr>
                <w:rFonts w:ascii="標楷體" w:eastAsia="標楷體" w:hAnsi="標楷體" w:cs="標楷體" w:hint="eastAsia"/>
              </w:rPr>
              <w:t>設計彩繪</w:t>
            </w:r>
            <w:r>
              <w:rPr>
                <w:rFonts w:ascii="標楷體" w:eastAsia="標楷體" w:hAnsi="標楷體" w:hint="eastAsia"/>
              </w:rPr>
              <w:t>掌心飛碟機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cs="標楷體" w:hint="eastAsia"/>
              </w:rPr>
              <w:t>3.作品完成</w:t>
            </w:r>
          </w:p>
        </w:tc>
        <w:tc>
          <w:tcPr>
            <w:tcW w:w="2016" w:type="dxa"/>
            <w:vMerge/>
          </w:tcPr>
          <w:p w14:paraId="2D36F65A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</w:tcPr>
          <w:p w14:paraId="30959B5C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407C305A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2474762E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427" w:type="dxa"/>
            <w:vMerge w:val="restart"/>
          </w:tcPr>
          <w:p w14:paraId="22E68639" w14:textId="77777777" w:rsidR="004C4850" w:rsidRPr="00B87EA6" w:rsidRDefault="004C4850" w:rsidP="00AE3E9C">
            <w:pPr>
              <w:rPr>
                <w:rFonts w:ascii="標楷體" w:eastAsia="標楷體" w:hAnsi="標楷體" w:hint="eastAsia"/>
              </w:rPr>
            </w:pPr>
            <w:r w:rsidRPr="00B87EA6">
              <w:rPr>
                <w:rFonts w:ascii="新細明體" w:hAnsi="新細明體" w:hint="eastAsia"/>
                <w:shd w:val="clear" w:color="auto" w:fill="FFFFFF"/>
              </w:rPr>
              <w:t>★</w:t>
            </w:r>
            <w:r w:rsidRPr="00B87EA6">
              <w:rPr>
                <w:rFonts w:ascii="標楷體" w:eastAsia="標楷體" w:hAnsi="標楷體" w:hint="eastAsia"/>
                <w:shd w:val="clear" w:color="auto" w:fill="FFFFFF"/>
              </w:rPr>
              <w:t>歡樂聖誕雪橇(電動)工作原理:磁鐵異性相吸作用/電動馬達利用通電線圈在磁場中受力轉動，將電力轉化機械動力</w:t>
            </w:r>
            <w:r w:rsidRPr="00B87EA6">
              <w:rPr>
                <w:rFonts w:ascii="標楷體" w:eastAsia="標楷體" w:hAnsi="標楷體"/>
                <w:shd w:val="clear" w:color="auto" w:fill="FFFFFF"/>
              </w:rPr>
              <w:br/>
            </w:r>
          </w:p>
        </w:tc>
        <w:tc>
          <w:tcPr>
            <w:tcW w:w="3342" w:type="dxa"/>
          </w:tcPr>
          <w:p w14:paraId="00B80570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hd w:val="clear" w:color="auto" w:fill="FFFFFF"/>
              </w:rPr>
              <w:t>1.講解歡樂聖誕雪橇(電動)</w:t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工作原理</w:t>
            </w:r>
            <w:r w:rsidRPr="00C56CAB">
              <w:rPr>
                <w:rFonts w:ascii="標楷體" w:eastAsia="標楷體" w:hAnsi="標楷體"/>
                <w:shd w:val="clear" w:color="auto" w:fill="FFFFFF"/>
              </w:rPr>
              <w:br/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2.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歡樂聖誕雪橇(電動)</w:t>
            </w: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組裝講解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3.歡樂聖誕雪橇(電動)組裝</w:t>
            </w:r>
          </w:p>
        </w:tc>
        <w:tc>
          <w:tcPr>
            <w:tcW w:w="2016" w:type="dxa"/>
            <w:vMerge w:val="restart"/>
          </w:tcPr>
          <w:p w14:paraId="2EB54D2A" w14:textId="21A78992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E3553C9" wp14:editId="056B29E5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221615</wp:posOffset>
                  </wp:positionV>
                  <wp:extent cx="1031240" cy="1390650"/>
                  <wp:effectExtent l="0" t="0" r="0" b="0"/>
                  <wp:wrapSquare wrapText="bothSides"/>
                  <wp:docPr id="1127673536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6" w:type="dxa"/>
          </w:tcPr>
          <w:p w14:paraId="7C5E15ED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5896C1CC" w14:textId="77777777" w:rsidTr="00AE3E9C">
        <w:trPr>
          <w:trHeight w:val="352"/>
        </w:trPr>
        <w:tc>
          <w:tcPr>
            <w:tcW w:w="792" w:type="dxa"/>
            <w:vAlign w:val="center"/>
          </w:tcPr>
          <w:p w14:paraId="7757C9AE" w14:textId="77777777" w:rsidR="004C4850" w:rsidRPr="00F912A0" w:rsidRDefault="004C4850" w:rsidP="00AE3E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427" w:type="dxa"/>
            <w:vMerge/>
          </w:tcPr>
          <w:p w14:paraId="7DE10202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342" w:type="dxa"/>
          </w:tcPr>
          <w:p w14:paraId="3C16F2D9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  <w:r w:rsidRPr="00C56CAB">
              <w:rPr>
                <w:rFonts w:ascii="標楷體" w:eastAsia="標楷體" w:hAnsi="標楷體" w:hint="eastAsia"/>
                <w:shd w:val="clear" w:color="auto" w:fill="FFFFFF"/>
              </w:rPr>
              <w:t>1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歡樂聖誕雪橇(電動)組裝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 w:rsidRPr="00C56CAB">
              <w:rPr>
                <w:rFonts w:ascii="標楷體" w:eastAsia="標楷體" w:hAnsi="標楷體" w:cs="標楷體" w:hint="eastAsia"/>
              </w:rPr>
              <w:t>2.</w:t>
            </w:r>
            <w:r>
              <w:rPr>
                <w:rFonts w:ascii="標楷體" w:eastAsia="標楷體" w:hAnsi="標楷體" w:cs="標楷體" w:hint="eastAsia"/>
              </w:rPr>
              <w:t>設計彩繪歡樂</w:t>
            </w:r>
            <w:r>
              <w:rPr>
                <w:rFonts w:ascii="標楷體" w:eastAsia="標楷體" w:hAnsi="標楷體" w:hint="eastAsia"/>
                <w:shd w:val="clear" w:color="auto" w:fill="FFFFFF"/>
              </w:rPr>
              <w:t>聖誕雪橇(電動)</w:t>
            </w:r>
            <w:r>
              <w:rPr>
                <w:rFonts w:ascii="標楷體" w:eastAsia="標楷體" w:hAnsi="標楷體"/>
                <w:shd w:val="clear" w:color="auto" w:fill="FFFFFF"/>
              </w:rPr>
              <w:br/>
            </w:r>
            <w:r>
              <w:rPr>
                <w:rFonts w:ascii="標楷體" w:eastAsia="標楷體" w:hAnsi="標楷體" w:cs="標楷體" w:hint="eastAsia"/>
              </w:rPr>
              <w:t>3.作品完成</w:t>
            </w:r>
          </w:p>
        </w:tc>
        <w:tc>
          <w:tcPr>
            <w:tcW w:w="2016" w:type="dxa"/>
            <w:vMerge/>
          </w:tcPr>
          <w:p w14:paraId="576F4CDE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</w:tcPr>
          <w:p w14:paraId="63E4B8E9" w14:textId="77777777" w:rsidR="004C4850" w:rsidRPr="00F912A0" w:rsidRDefault="004C4850" w:rsidP="00AE3E9C">
            <w:pPr>
              <w:rPr>
                <w:rFonts w:ascii="標楷體" w:eastAsia="標楷體" w:hAnsi="標楷體" w:hint="eastAsia"/>
              </w:rPr>
            </w:pPr>
          </w:p>
        </w:tc>
      </w:tr>
      <w:tr w:rsidR="004C4850" w:rsidRPr="00F912A0" w14:paraId="70072EFF" w14:textId="77777777" w:rsidTr="00AE3E9C">
        <w:trPr>
          <w:trHeight w:val="719"/>
        </w:trPr>
        <w:tc>
          <w:tcPr>
            <w:tcW w:w="792" w:type="dxa"/>
            <w:vAlign w:val="center"/>
          </w:tcPr>
          <w:p w14:paraId="2A959251" w14:textId="77777777" w:rsidR="004C4850" w:rsidRPr="00846A7B" w:rsidRDefault="004C4850" w:rsidP="00AE3E9C">
            <w:pPr>
              <w:jc w:val="center"/>
              <w:rPr>
                <w:rFonts w:ascii="標楷體" w:eastAsia="標楷體" w:hAnsi="標楷體" w:hint="eastAsia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活動特色</w:t>
            </w:r>
          </w:p>
        </w:tc>
        <w:tc>
          <w:tcPr>
            <w:tcW w:w="9831" w:type="dxa"/>
            <w:gridSpan w:val="4"/>
          </w:tcPr>
          <w:p w14:paraId="471AF3C9" w14:textId="77777777" w:rsidR="004C4850" w:rsidRPr="005D6B48" w:rsidRDefault="004C4850" w:rsidP="00AE3E9C">
            <w:pPr>
              <w:spacing w:line="320" w:lineRule="exact"/>
              <w:rPr>
                <w:rFonts w:ascii="標楷體" w:eastAsia="標楷體" w:hAnsi="標楷體" w:hint="eastAsia"/>
              </w:rPr>
            </w:pPr>
            <w:r w:rsidRPr="005D6B48">
              <w:rPr>
                <w:rFonts w:ascii="標楷體" w:eastAsia="標楷體" w:hAnsi="標楷體" w:cs="Arial"/>
                <w:spacing w:val="11"/>
              </w:rPr>
              <w:t>透過「</w:t>
            </w:r>
            <w:r w:rsidRPr="005D6B48">
              <w:rPr>
                <w:rFonts w:ascii="標楷體" w:eastAsia="標楷體" w:hAnsi="標楷體" w:cs="Arial" w:hint="eastAsia"/>
                <w:spacing w:val="11"/>
              </w:rPr>
              <w:t>動手</w:t>
            </w:r>
            <w:r w:rsidRPr="005D6B48">
              <w:rPr>
                <w:rFonts w:ascii="標楷體" w:eastAsia="標楷體" w:hAnsi="標楷體" w:cs="Arial"/>
                <w:spacing w:val="11"/>
              </w:rPr>
              <w:t>做</w:t>
            </w:r>
            <w:r w:rsidRPr="005D6B48">
              <w:rPr>
                <w:rFonts w:ascii="標楷體" w:eastAsia="標楷體" w:hAnsi="標楷體" w:cs="Arial" w:hint="eastAsia"/>
                <w:spacing w:val="11"/>
              </w:rPr>
              <w:t>玩遊戲、玩遊戲學科學(動力科學)</w:t>
            </w:r>
            <w:r w:rsidRPr="005D6B48">
              <w:rPr>
                <w:rFonts w:ascii="標楷體" w:eastAsia="標楷體" w:hAnsi="標楷體" w:cs="Arial"/>
                <w:spacing w:val="11"/>
              </w:rPr>
              <w:t>」的過程將學習過程變得有趣、生動、具體</w:t>
            </w:r>
            <w:r w:rsidRPr="005D6B48">
              <w:rPr>
                <w:rFonts w:ascii="標楷體" w:eastAsia="標楷體" w:hAnsi="標楷體" w:hint="eastAsia"/>
              </w:rPr>
              <w:t>，</w:t>
            </w:r>
            <w:r w:rsidRPr="005D6B48">
              <w:rPr>
                <w:rFonts w:ascii="標楷體" w:eastAsia="標楷體" w:hAnsi="標楷體" w:cs="Arial"/>
                <w:spacing w:val="11"/>
              </w:rPr>
              <w:t>激發孩子的學習興趣</w:t>
            </w:r>
            <w:r w:rsidRPr="005D6B48">
              <w:rPr>
                <w:rFonts w:ascii="新細明體" w:hAnsi="新細明體" w:cs="Arial" w:hint="eastAsia"/>
                <w:spacing w:val="11"/>
              </w:rPr>
              <w:t>。</w:t>
            </w:r>
          </w:p>
        </w:tc>
      </w:tr>
      <w:tr w:rsidR="004C4850" w:rsidRPr="00F912A0" w14:paraId="3C79BD25" w14:textId="77777777" w:rsidTr="00AE3E9C">
        <w:trPr>
          <w:trHeight w:val="733"/>
        </w:trPr>
        <w:tc>
          <w:tcPr>
            <w:tcW w:w="792" w:type="dxa"/>
            <w:vAlign w:val="center"/>
          </w:tcPr>
          <w:p w14:paraId="5EA2E9B1" w14:textId="77777777" w:rsidR="004C4850" w:rsidRPr="00846A7B" w:rsidRDefault="004C4850" w:rsidP="00AE3E9C">
            <w:pPr>
              <w:jc w:val="center"/>
              <w:rPr>
                <w:rFonts w:ascii="標楷體" w:eastAsia="標楷體" w:hAnsi="標楷體" w:hint="eastAsia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效益評估</w:t>
            </w:r>
          </w:p>
        </w:tc>
        <w:tc>
          <w:tcPr>
            <w:tcW w:w="9831" w:type="dxa"/>
            <w:gridSpan w:val="4"/>
          </w:tcPr>
          <w:p w14:paraId="2AEC0B49" w14:textId="77777777" w:rsidR="004C4850" w:rsidRPr="005D6B48" w:rsidRDefault="004C4850" w:rsidP="00AE3E9C">
            <w:pPr>
              <w:spacing w:line="320" w:lineRule="exact"/>
              <w:rPr>
                <w:rFonts w:ascii="標楷體" w:eastAsia="標楷體" w:hAnsi="標楷體" w:hint="eastAsia"/>
              </w:rPr>
            </w:pPr>
            <w:r w:rsidRPr="005D6B48">
              <w:rPr>
                <w:rFonts w:ascii="標楷體" w:eastAsia="標楷體" w:hAnsi="標楷體" w:cs="Arial"/>
                <w:spacing w:val="11"/>
              </w:rPr>
              <w:t>讓</w:t>
            </w:r>
            <w:r w:rsidRPr="005D6B48">
              <w:rPr>
                <w:rFonts w:ascii="標楷體" w:eastAsia="標楷體" w:hAnsi="標楷體" w:cs="Arial" w:hint="eastAsia"/>
                <w:spacing w:val="11"/>
              </w:rPr>
              <w:t>孩子</w:t>
            </w:r>
            <w:r w:rsidRPr="005D6B48">
              <w:rPr>
                <w:rFonts w:ascii="標楷體" w:eastAsia="標楷體" w:hAnsi="標楷體" w:cs="Arial"/>
                <w:spacing w:val="11"/>
              </w:rPr>
              <w:t>對所學知識有更深刻的理解</w:t>
            </w:r>
            <w:r w:rsidRPr="005D6B48">
              <w:rPr>
                <w:rFonts w:ascii="標楷體" w:eastAsia="標楷體" w:hAnsi="標楷體" w:hint="eastAsia"/>
              </w:rPr>
              <w:t>，玩出科學素養、創造力和解決問題的能力</w:t>
            </w:r>
            <w:r w:rsidRPr="005D6B48">
              <w:rPr>
                <w:rFonts w:ascii="新細明體" w:hAnsi="新細明體" w:hint="eastAsia"/>
              </w:rPr>
              <w:t>。</w:t>
            </w:r>
          </w:p>
        </w:tc>
      </w:tr>
    </w:tbl>
    <w:p w14:paraId="2B44E53C" w14:textId="77777777" w:rsidR="007D189E" w:rsidRPr="004C4850" w:rsidRDefault="007D189E"/>
    <w:sectPr w:rsidR="007D189E" w:rsidRPr="004C4850" w:rsidSect="004C48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50"/>
    <w:rsid w:val="004C4850"/>
    <w:rsid w:val="007D189E"/>
    <w:rsid w:val="00CD285C"/>
    <w:rsid w:val="00F7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7174FB8"/>
  <w15:chartTrackingRefBased/>
  <w15:docId w15:val="{B164B546-B362-4AF7-B409-1C77244F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850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485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8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850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850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8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8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850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850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850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C485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C4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C485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C4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C485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C485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C485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C485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C48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48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4C4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485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4C48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485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4C48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485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4C485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4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4C485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48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training35</dc:creator>
  <cp:keywords/>
  <dc:description/>
  <cp:lastModifiedBy>training35</cp:lastModifiedBy>
  <cp:revision>1</cp:revision>
  <dcterms:created xsi:type="dcterms:W3CDTF">2026-08-23T05:52:00Z</dcterms:created>
  <dcterms:modified xsi:type="dcterms:W3CDTF">2026-08-23T05:55:00Z</dcterms:modified>
</cp:coreProperties>
</file>